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附件1： </w:t>
      </w:r>
      <w:r>
        <w:rPr>
          <w:rFonts w:hint="eastAsia" w:ascii="仿宋" w:hAnsi="仿宋" w:eastAsia="仿宋" w:cs="仿宋"/>
          <w:b/>
          <w:bCs/>
          <w:sz w:val="28"/>
          <w:szCs w:val="28"/>
          <w:lang w:val="en-US" w:eastAsia="zh-CN"/>
        </w:rPr>
        <w:t xml:space="preserve"> </w:t>
      </w:r>
      <w:bookmarkStart w:id="0" w:name="_GoBack"/>
      <w:r>
        <w:rPr>
          <w:rFonts w:hint="eastAsia" w:ascii="仿宋" w:hAnsi="仿宋" w:eastAsia="仿宋" w:cs="仿宋"/>
          <w:b/>
          <w:bCs/>
          <w:sz w:val="36"/>
          <w:szCs w:val="36"/>
          <w:lang w:val="en-US" w:eastAsia="zh-CN"/>
        </w:rPr>
        <w:t xml:space="preserve">   文件查询网址</w:t>
      </w:r>
      <w:bookmarkEnd w:id="0"/>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1、《自然资源部办公厅关于印发测绘资质管理办法和测绘资质分类分级标准的通知》（</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"http://gi.mnr.gov.cn/202106/t20210608_2648784.html" \t "http://ghzrzyw.beijing.gov.cn/zhengwuxinxi/tzgg/sj/202106/_self"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自然资办发〔2021〕43号</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http://gi.mnr.gov.cn/202106/t20210608_2648784.html</w:t>
      </w:r>
    </w:p>
    <w:p>
      <w:pPr>
        <w:numPr>
          <w:ilvl w:val="0"/>
          <w:numId w:val="1"/>
        </w:num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《自然资源部办公厅关于开展测绘资质复审换证工作的通知》（</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"http://gi.mnr.gov.cn/202106/t20210628_2659961.html" \t "http://ghzrzyw.beijing.gov.cn/zhengwuxinxi/tzgg/sj/202106/_self"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自然资办发〔2021〕46号</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p>
    <w:p>
      <w:pPr>
        <w:numPr>
          <w:ilvl w:val="0"/>
          <w:numId w:val="0"/>
        </w:num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http://gi.mnr.gov.cn/202106/t20210628_2659961.html</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3、《广东省测绘资质复审换证工作实施方案》（粤自然资测绘〔2021〕1422号）</w:t>
      </w:r>
    </w:p>
    <w:p>
      <w:pPr>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http://nr.gd.gov.cn/zwgknew/tzgg/tz/content/post_3335781.html</w:t>
      </w:r>
    </w:p>
    <w:p>
      <w:pPr>
        <w:numPr>
          <w:ilvl w:val="0"/>
          <w:numId w:val="0"/>
        </w:numPr>
        <w:bidi w:val="0"/>
        <w:ind w:leftChars="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《广东省测绘资质核准操作指引的通知》（粤自然资测绘〔2021〕1523 号）</w:t>
      </w:r>
    </w:p>
    <w:p>
      <w:pPr>
        <w:numPr>
          <w:ilvl w:val="0"/>
          <w:numId w:val="0"/>
        </w:numPr>
        <w:bidi w:val="0"/>
        <w:ind w:leftChars="0"/>
        <w:rPr>
          <w:rFonts w:hint="eastAsia" w:ascii="仿宋" w:hAnsi="仿宋" w:eastAsia="仿宋" w:cs="仿宋"/>
          <w:sz w:val="28"/>
          <w:szCs w:val="28"/>
        </w:rPr>
      </w:pPr>
      <w:r>
        <w:rPr>
          <w:rFonts w:hint="eastAsia" w:ascii="仿宋" w:hAnsi="仿宋" w:eastAsia="仿宋" w:cs="仿宋"/>
          <w:sz w:val="28"/>
          <w:szCs w:val="28"/>
        </w:rPr>
        <w:t>http://nr.gd.gov.cn/zwgknew/tzgg/tz/content/post_3345883.html</w:t>
      </w:r>
    </w:p>
    <w:p>
      <w:pPr>
        <w:numPr>
          <w:ilvl w:val="0"/>
          <w:numId w:val="0"/>
        </w:numPr>
        <w:bidi w:val="0"/>
        <w:ind w:leftChars="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通用标准审查细则（试行）</w:t>
      </w:r>
    </w:p>
    <w:p>
      <w:pPr>
        <w:numPr>
          <w:ilvl w:val="0"/>
          <w:numId w:val="0"/>
        </w:numPr>
        <w:bidi w:val="0"/>
        <w:ind w:leftChars="0"/>
        <w:rPr>
          <w:rFonts w:hint="eastAsia" w:ascii="仿宋" w:hAnsi="仿宋" w:eastAsia="仿宋" w:cs="仿宋"/>
          <w:sz w:val="28"/>
          <w:szCs w:val="28"/>
        </w:rPr>
      </w:pPr>
      <w:r>
        <w:rPr>
          <w:rFonts w:hint="eastAsia" w:ascii="仿宋" w:hAnsi="仿宋" w:eastAsia="仿宋" w:cs="仿宋"/>
          <w:sz w:val="28"/>
          <w:szCs w:val="28"/>
          <w:lang w:val="en-US" w:eastAsia="zh-CN"/>
        </w:rPr>
        <w:t>http://gi.mnr.gov.cn/202106/t20210628_2659961.html</w:t>
      </w:r>
    </w:p>
    <w:p>
      <w:pPr>
        <w:bidi w:val="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36029"/>
    <w:multiLevelType w:val="singleLevel"/>
    <w:tmpl w:val="9E43602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15880"/>
    <w:rsid w:val="06A652E3"/>
    <w:rsid w:val="070D70EE"/>
    <w:rsid w:val="08ED43FE"/>
    <w:rsid w:val="0A7C1F3E"/>
    <w:rsid w:val="0BA669E0"/>
    <w:rsid w:val="0C2E3638"/>
    <w:rsid w:val="0C3D2352"/>
    <w:rsid w:val="0CA9711A"/>
    <w:rsid w:val="0DDF523F"/>
    <w:rsid w:val="0EA2332B"/>
    <w:rsid w:val="100D3CBC"/>
    <w:rsid w:val="10EC7B9D"/>
    <w:rsid w:val="119835FB"/>
    <w:rsid w:val="132D0D14"/>
    <w:rsid w:val="15527089"/>
    <w:rsid w:val="15AE767D"/>
    <w:rsid w:val="17B83F41"/>
    <w:rsid w:val="18EF2381"/>
    <w:rsid w:val="1C377863"/>
    <w:rsid w:val="1C6C5BF2"/>
    <w:rsid w:val="1D243BB7"/>
    <w:rsid w:val="1FE1106A"/>
    <w:rsid w:val="23F03DD8"/>
    <w:rsid w:val="24A43DAC"/>
    <w:rsid w:val="27143AD5"/>
    <w:rsid w:val="279F4996"/>
    <w:rsid w:val="285B2AFA"/>
    <w:rsid w:val="28A54478"/>
    <w:rsid w:val="29736D27"/>
    <w:rsid w:val="2CA56667"/>
    <w:rsid w:val="2E3747E6"/>
    <w:rsid w:val="2EA43A94"/>
    <w:rsid w:val="2F734C83"/>
    <w:rsid w:val="317D52DA"/>
    <w:rsid w:val="3188539E"/>
    <w:rsid w:val="32C625A6"/>
    <w:rsid w:val="33E24D71"/>
    <w:rsid w:val="34306525"/>
    <w:rsid w:val="343E7B43"/>
    <w:rsid w:val="363E6EE7"/>
    <w:rsid w:val="37C86D95"/>
    <w:rsid w:val="38063B94"/>
    <w:rsid w:val="39915886"/>
    <w:rsid w:val="3A4C1D73"/>
    <w:rsid w:val="3B1C3460"/>
    <w:rsid w:val="3B8F1D4C"/>
    <w:rsid w:val="3DC8737B"/>
    <w:rsid w:val="3ED35242"/>
    <w:rsid w:val="3FCC0EAB"/>
    <w:rsid w:val="40B20CF2"/>
    <w:rsid w:val="40D8751D"/>
    <w:rsid w:val="41D44EA2"/>
    <w:rsid w:val="41DC6045"/>
    <w:rsid w:val="41F6548B"/>
    <w:rsid w:val="43CE287D"/>
    <w:rsid w:val="441D5236"/>
    <w:rsid w:val="44616C09"/>
    <w:rsid w:val="45985377"/>
    <w:rsid w:val="46126E38"/>
    <w:rsid w:val="46C77BDB"/>
    <w:rsid w:val="470F139A"/>
    <w:rsid w:val="484C08F5"/>
    <w:rsid w:val="48722A03"/>
    <w:rsid w:val="490D2A63"/>
    <w:rsid w:val="49AF54CF"/>
    <w:rsid w:val="49B62C50"/>
    <w:rsid w:val="4A723121"/>
    <w:rsid w:val="4AEA4E3A"/>
    <w:rsid w:val="4B2629EF"/>
    <w:rsid w:val="4BCA6ABA"/>
    <w:rsid w:val="4EAD7248"/>
    <w:rsid w:val="4ED6598F"/>
    <w:rsid w:val="51D82C52"/>
    <w:rsid w:val="534010F4"/>
    <w:rsid w:val="53BB125B"/>
    <w:rsid w:val="55361ECD"/>
    <w:rsid w:val="55815880"/>
    <w:rsid w:val="576C1A5A"/>
    <w:rsid w:val="58E17C4B"/>
    <w:rsid w:val="59F83A63"/>
    <w:rsid w:val="5A7979A4"/>
    <w:rsid w:val="5A995B18"/>
    <w:rsid w:val="5C430C83"/>
    <w:rsid w:val="5C6334F2"/>
    <w:rsid w:val="5D693237"/>
    <w:rsid w:val="5E4110D5"/>
    <w:rsid w:val="5EA4749A"/>
    <w:rsid w:val="5F642448"/>
    <w:rsid w:val="61EF5ABF"/>
    <w:rsid w:val="625138B9"/>
    <w:rsid w:val="625A7E60"/>
    <w:rsid w:val="63AD465A"/>
    <w:rsid w:val="64E75AC8"/>
    <w:rsid w:val="65923FDD"/>
    <w:rsid w:val="66063A5A"/>
    <w:rsid w:val="69CC7264"/>
    <w:rsid w:val="6B3C1221"/>
    <w:rsid w:val="6B482EA3"/>
    <w:rsid w:val="6B9911C5"/>
    <w:rsid w:val="6DFC288D"/>
    <w:rsid w:val="6E902952"/>
    <w:rsid w:val="71767701"/>
    <w:rsid w:val="72E95422"/>
    <w:rsid w:val="733A7DDF"/>
    <w:rsid w:val="751D757D"/>
    <w:rsid w:val="76173197"/>
    <w:rsid w:val="76BD5778"/>
    <w:rsid w:val="7869670A"/>
    <w:rsid w:val="78F52C30"/>
    <w:rsid w:val="7A955E83"/>
    <w:rsid w:val="7C681E1D"/>
    <w:rsid w:val="7D9E5D3B"/>
    <w:rsid w:val="7EA64135"/>
    <w:rsid w:val="7EF379DC"/>
    <w:rsid w:val="7FF95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yperlink"/>
    <w:basedOn w:val="5"/>
    <w:qFormat/>
    <w:uiPriority w:val="0"/>
    <w:rPr>
      <w:color w:val="333333"/>
      <w:u w:val="none"/>
    </w:rPr>
  </w:style>
  <w:style w:type="character" w:customStyle="1" w:styleId="9">
    <w:name w:val="w200"/>
    <w:basedOn w:val="5"/>
    <w:uiPriority w:val="0"/>
  </w:style>
  <w:style w:type="character" w:customStyle="1" w:styleId="10">
    <w:name w:val="w105"/>
    <w:basedOn w:val="5"/>
    <w:qFormat/>
    <w:uiPriority w:val="0"/>
  </w:style>
  <w:style w:type="character" w:customStyle="1" w:styleId="11">
    <w:name w:val="hover15"/>
    <w:basedOn w:val="5"/>
    <w:qFormat/>
    <w:uiPriority w:val="0"/>
    <w:rPr>
      <w:color w:val="0A6CBC"/>
    </w:rPr>
  </w:style>
  <w:style w:type="character" w:customStyle="1" w:styleId="12">
    <w:name w:val="hover16"/>
    <w:basedOn w:val="5"/>
    <w:uiPriority w:val="0"/>
    <w:rPr>
      <w:u w:val="none"/>
    </w:rPr>
  </w:style>
  <w:style w:type="character" w:customStyle="1" w:styleId="13">
    <w:name w:val="hover17"/>
    <w:basedOn w:val="5"/>
    <w:qFormat/>
    <w:uiPriority w:val="0"/>
    <w:rPr>
      <w:u w:val="single"/>
    </w:rPr>
  </w:style>
  <w:style w:type="character" w:customStyle="1" w:styleId="14">
    <w:name w:val="first-child"/>
    <w:basedOn w:val="5"/>
    <w:uiPriority w:val="0"/>
  </w:style>
  <w:style w:type="character" w:customStyle="1" w:styleId="15">
    <w:name w:val="w178"/>
    <w:basedOn w:val="5"/>
    <w:uiPriority w:val="0"/>
  </w:style>
  <w:style w:type="character" w:customStyle="1" w:styleId="16">
    <w:name w:val="hover13"/>
    <w:basedOn w:val="5"/>
    <w:uiPriority w:val="0"/>
    <w:rPr>
      <w:color w:val="0A6CBC"/>
    </w:rPr>
  </w:style>
  <w:style w:type="character" w:customStyle="1" w:styleId="17">
    <w:name w:val="hover14"/>
    <w:basedOn w:val="5"/>
    <w:qFormat/>
    <w:uiPriority w:val="0"/>
    <w:rPr>
      <w:u w:val="none"/>
    </w:rPr>
  </w:style>
  <w:style w:type="character" w:customStyle="1" w:styleId="18">
    <w:name w:val="time1"/>
    <w:basedOn w:val="5"/>
    <w:qFormat/>
    <w:uiPriority w:val="0"/>
  </w:style>
  <w:style w:type="character" w:customStyle="1" w:styleId="19">
    <w:name w:val="ly1"/>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2021-08-04T09:39:00Z</dcterms:created>
  <dc:creator>null</dc:creator>
  <cp:lastModifiedBy>熊梓言</cp:lastModifiedBy>
  <dcterms:modified xsi:type="dcterms:W3CDTF">2021-08-05T02:10:02Z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